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67" w:rsidRPr="005A3756" w:rsidRDefault="00527067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>РОСТОВСКАЯ ОБЛАСТЬ</w:t>
      </w:r>
    </w:p>
    <w:p w:rsidR="00527067" w:rsidRPr="005A3756" w:rsidRDefault="00366A49" w:rsidP="00366A49">
      <w:pPr>
        <w:pStyle w:val="2"/>
        <w:jc w:val="center"/>
        <w:rPr>
          <w:szCs w:val="28"/>
        </w:rPr>
      </w:pPr>
      <w:r>
        <w:rPr>
          <w:szCs w:val="28"/>
        </w:rPr>
        <w:t>ДУБ</w:t>
      </w:r>
      <w:r w:rsidR="00527067" w:rsidRPr="005A3756">
        <w:rPr>
          <w:szCs w:val="28"/>
        </w:rPr>
        <w:t>ОВСКИЙ РАЙОН</w:t>
      </w:r>
    </w:p>
    <w:p w:rsidR="00366A49" w:rsidRDefault="00527067" w:rsidP="005A3756">
      <w:pPr>
        <w:pStyle w:val="2"/>
        <w:jc w:val="center"/>
        <w:rPr>
          <w:szCs w:val="28"/>
        </w:rPr>
      </w:pPr>
      <w:r w:rsidRPr="005A3756">
        <w:rPr>
          <w:szCs w:val="28"/>
        </w:rPr>
        <w:t xml:space="preserve">АДМИНИСТРАЦИЯ </w:t>
      </w:r>
    </w:p>
    <w:p w:rsidR="00527067" w:rsidRPr="005A3756" w:rsidRDefault="00366A49" w:rsidP="005A3756">
      <w:pPr>
        <w:pStyle w:val="2"/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527067" w:rsidRPr="005A3756" w:rsidTr="00A529D8">
        <w:tc>
          <w:tcPr>
            <w:tcW w:w="3969" w:type="dxa"/>
          </w:tcPr>
          <w:p w:rsidR="00527067" w:rsidRPr="005A3756" w:rsidRDefault="00366A49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15 »  мая</w:t>
            </w:r>
            <w:r w:rsidR="00527067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527067"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527067" w:rsidRPr="005A3756" w:rsidRDefault="00366A49" w:rsidP="00285B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  <w:r w:rsidR="00285B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527067" w:rsidRPr="005A3756" w:rsidRDefault="00366A49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Романов</w:t>
            </w:r>
          </w:p>
        </w:tc>
      </w:tr>
    </w:tbl>
    <w:p w:rsidR="00527067" w:rsidRPr="005A3756" w:rsidRDefault="00527067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527067" w:rsidRPr="005A3756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27067" w:rsidRDefault="00527067" w:rsidP="005A3756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366A49">
              <w:rPr>
                <w:rFonts w:ascii="Times New Roman" w:hAnsi="Times New Roman"/>
                <w:sz w:val="28"/>
                <w:szCs w:val="28"/>
              </w:rPr>
              <w:t xml:space="preserve">Романовского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527067" w:rsidRPr="005A3756" w:rsidRDefault="00527067" w:rsidP="005A37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527067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527067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067" w:rsidRPr="005A3756" w:rsidRDefault="00527067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27067" w:rsidRPr="005A3756" w:rsidRDefault="00527067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27067" w:rsidRPr="00CB1B40" w:rsidRDefault="00527067" w:rsidP="0055048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527067" w:rsidRPr="002D6F48" w:rsidRDefault="00527067" w:rsidP="0055048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2D6F48">
        <w:rPr>
          <w:rFonts w:ascii="Times New Roman" w:hAnsi="Times New Roman"/>
          <w:sz w:val="28"/>
          <w:szCs w:val="28"/>
        </w:rPr>
        <w:t>2.</w:t>
      </w:r>
      <w:r w:rsidR="00895087" w:rsidRPr="002D6F48">
        <w:rPr>
          <w:rFonts w:ascii="Times New Roman" w:hAnsi="Times New Roman"/>
          <w:sz w:val="28"/>
          <w:szCs w:val="28"/>
        </w:rPr>
        <w:t> Специалисту по кадровой работе</w:t>
      </w:r>
      <w:r w:rsidRPr="002D6F48">
        <w:rPr>
          <w:rFonts w:ascii="Times New Roman" w:hAnsi="Times New Roman"/>
          <w:sz w:val="28"/>
          <w:szCs w:val="28"/>
        </w:rPr>
        <w:t xml:space="preserve"> Администрации </w:t>
      </w:r>
      <w:r w:rsidR="00366A49" w:rsidRPr="002D6F48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2D6F48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работников Администрации </w:t>
      </w:r>
      <w:r w:rsidR="00366A49" w:rsidRPr="002D6F48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2D6F48">
        <w:rPr>
          <w:rFonts w:ascii="Times New Roman" w:hAnsi="Times New Roman"/>
          <w:sz w:val="28"/>
          <w:szCs w:val="28"/>
        </w:rPr>
        <w:t>.</w:t>
      </w:r>
    </w:p>
    <w:p w:rsidR="00527067" w:rsidRDefault="00527067" w:rsidP="00F07FC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66A49">
        <w:rPr>
          <w:rFonts w:ascii="Times New Roman" w:hAnsi="Times New Roman"/>
          <w:sz w:val="28"/>
          <w:szCs w:val="28"/>
        </w:rPr>
        <w:t>С</w:t>
      </w:r>
      <w:r w:rsidRPr="00F07FC4">
        <w:rPr>
          <w:rFonts w:ascii="Times New Roman" w:hAnsi="Times New Roman"/>
          <w:sz w:val="28"/>
          <w:szCs w:val="28"/>
        </w:rPr>
        <w:t>пециалист</w:t>
      </w:r>
      <w:r w:rsidR="00366A49">
        <w:rPr>
          <w:rFonts w:ascii="Times New Roman" w:hAnsi="Times New Roman"/>
          <w:sz w:val="28"/>
          <w:szCs w:val="28"/>
        </w:rPr>
        <w:t>у</w:t>
      </w:r>
      <w:r w:rsidRPr="00F07FC4">
        <w:rPr>
          <w:rFonts w:ascii="Times New Roman" w:hAnsi="Times New Roman"/>
          <w:sz w:val="28"/>
          <w:szCs w:val="28"/>
        </w:rPr>
        <w:t xml:space="preserve"> по кадровой работе 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 w:rsidR="00366A49">
        <w:rPr>
          <w:rFonts w:ascii="Times New Roman" w:hAnsi="Times New Roman"/>
          <w:sz w:val="28"/>
          <w:szCs w:val="28"/>
        </w:rPr>
        <w:t>порядку предотвращения</w:t>
      </w:r>
      <w:r>
        <w:rPr>
          <w:rFonts w:ascii="Times New Roman" w:hAnsi="Times New Roman"/>
          <w:sz w:val="28"/>
          <w:szCs w:val="28"/>
        </w:rPr>
        <w:t xml:space="preserve"> и урегулировани</w:t>
      </w:r>
      <w:r w:rsidR="00366A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527067" w:rsidRDefault="00527067" w:rsidP="00366A49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527067" w:rsidRPr="00343CDD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5. </w:t>
      </w:r>
      <w:proofErr w:type="gramStart"/>
      <w:r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D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66A49">
        <w:rPr>
          <w:rFonts w:ascii="Times New Roman" w:hAnsi="Times New Roman"/>
          <w:sz w:val="28"/>
          <w:szCs w:val="28"/>
        </w:rPr>
        <w:t>оставляю за собой.</w:t>
      </w:r>
    </w:p>
    <w:p w:rsidR="00527067" w:rsidRPr="00CB1B40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="00366A49">
        <w:rPr>
          <w:rFonts w:ascii="Times New Roman" w:hAnsi="Times New Roman"/>
          <w:sz w:val="28"/>
          <w:szCs w:val="28"/>
        </w:rPr>
        <w:t>его официального опубликования в печатном издании « РОДНЫЕ ПРОСТОРЫ».</w:t>
      </w:r>
    </w:p>
    <w:p w:rsidR="00527067" w:rsidRPr="005A3756" w:rsidRDefault="00527067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527067" w:rsidRPr="005A3756" w:rsidRDefault="00366A49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527067" w:rsidRPr="005A3756" w:rsidRDefault="00527067" w:rsidP="005A375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527067" w:rsidRPr="005A3756" w:rsidTr="000B38B0">
        <w:tc>
          <w:tcPr>
            <w:tcW w:w="4248" w:type="dxa"/>
          </w:tcPr>
          <w:p w:rsidR="00527067" w:rsidRPr="000B38B0" w:rsidRDefault="00527067" w:rsidP="000B38B0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527067" w:rsidRPr="000B38B0" w:rsidRDefault="00366A49" w:rsidP="00366A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527067" w:rsidRDefault="00527067" w:rsidP="00366A49">
      <w:pPr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Default="00527067" w:rsidP="00972CBC">
      <w:pPr>
        <w:ind w:left="5670"/>
        <w:jc w:val="center"/>
        <w:rPr>
          <w:sz w:val="20"/>
          <w:szCs w:val="20"/>
        </w:rPr>
      </w:pP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>Приложение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Pr="00972CBC" w:rsidRDefault="00527067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366A49">
        <w:rPr>
          <w:rFonts w:ascii="Times New Roman" w:hAnsi="Times New Roman"/>
          <w:sz w:val="28"/>
          <w:szCs w:val="28"/>
        </w:rPr>
        <w:t>15.05.13 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66A49">
        <w:rPr>
          <w:rFonts w:ascii="Times New Roman" w:hAnsi="Times New Roman"/>
          <w:sz w:val="28"/>
          <w:szCs w:val="28"/>
        </w:rPr>
        <w:t>6</w:t>
      </w:r>
      <w:r w:rsidR="00285B1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527067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972CBC" w:rsidRDefault="00527067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66A49">
        <w:rPr>
          <w:rFonts w:ascii="Times New Roman" w:hAnsi="Times New Roman"/>
          <w:sz w:val="28"/>
          <w:szCs w:val="28"/>
        </w:rPr>
        <w:t>Романовского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527067" w:rsidRPr="00C4275F" w:rsidRDefault="00527067" w:rsidP="00366A49">
      <w:pPr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27067" w:rsidRPr="00C4275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527067" w:rsidRPr="002625DF" w:rsidRDefault="00527067" w:rsidP="00875C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9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527067" w:rsidRPr="00A9665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527067" w:rsidRPr="00C4275F" w:rsidRDefault="00527067" w:rsidP="009954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527067" w:rsidRPr="00C4275F" w:rsidRDefault="00527067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527067" w:rsidRPr="00DC2E72" w:rsidRDefault="00527067" w:rsidP="001F564D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527067" w:rsidRPr="00DC2E72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Default="00527067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527067" w:rsidRPr="00C4275F" w:rsidRDefault="00527067" w:rsidP="0012219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lastRenderedPageBreak/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527067" w:rsidRPr="00CF1DC8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</w:t>
      </w:r>
      <w:r w:rsidRPr="00C4275F">
        <w:rPr>
          <w:rFonts w:ascii="Times New Roman" w:hAnsi="Times New Roman"/>
          <w:sz w:val="28"/>
          <w:szCs w:val="28"/>
        </w:rPr>
        <w:lastRenderedPageBreak/>
        <w:t>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</w:t>
      </w:r>
      <w:r w:rsidRPr="00C4275F">
        <w:rPr>
          <w:rFonts w:ascii="Times New Roman" w:hAnsi="Times New Roman"/>
          <w:sz w:val="28"/>
          <w:szCs w:val="28"/>
        </w:rPr>
        <w:lastRenderedPageBreak/>
        <w:t>оценить, насколько полученный подарок связан с исполнением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</w:t>
      </w:r>
      <w:r w:rsidRPr="00C4275F">
        <w:rPr>
          <w:rFonts w:ascii="Times New Roman" w:hAnsi="Times New Roman"/>
          <w:sz w:val="28"/>
          <w:szCs w:val="28"/>
        </w:rPr>
        <w:lastRenderedPageBreak/>
        <w:t>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</w:t>
      </w:r>
      <w:r w:rsidRPr="0054622E">
        <w:rPr>
          <w:rFonts w:ascii="Times New Roman" w:hAnsi="Times New Roman"/>
          <w:sz w:val="28"/>
          <w:szCs w:val="28"/>
        </w:rPr>
        <w:lastRenderedPageBreak/>
        <w:t>родственниками, или иными лицами, с которыми связана личная заинтересованность муниципального служащего.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54622E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52706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DF0187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Default="00527067" w:rsidP="00A07DB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527067" w:rsidRPr="00C4275F" w:rsidRDefault="00527067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10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</w:t>
      </w:r>
      <w:r w:rsidRPr="00C4275F">
        <w:rPr>
          <w:rFonts w:ascii="Times New Roman" w:hAnsi="Times New Roman"/>
          <w:sz w:val="28"/>
          <w:szCs w:val="28"/>
        </w:rPr>
        <w:lastRenderedPageBreak/>
        <w:t>исполнения служебных обязанностей, до тех пор, пока эти сведения не станут достоянием широкой общественности.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527067" w:rsidRPr="00C4275F" w:rsidRDefault="00527067" w:rsidP="001F56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27067" w:rsidRPr="00972CBC" w:rsidRDefault="00527067" w:rsidP="00972C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527067" w:rsidRPr="00972CBC" w:rsidSect="00366A49">
      <w:footerReference w:type="default" r:id="rId11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1B" w:rsidRDefault="00C4091B">
      <w:r>
        <w:separator/>
      </w:r>
    </w:p>
  </w:endnote>
  <w:endnote w:type="continuationSeparator" w:id="0">
    <w:p w:rsidR="00C4091B" w:rsidRDefault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4466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B1F">
      <w:rPr>
        <w:noProof/>
      </w:rPr>
      <w:t>20</w:t>
    </w:r>
    <w:r>
      <w:rPr>
        <w:noProof/>
      </w:rPr>
      <w:fldChar w:fldCharType="end"/>
    </w:r>
  </w:p>
  <w:p w:rsidR="00527067" w:rsidRDefault="005270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1B" w:rsidRDefault="00C4091B">
      <w:r>
        <w:separator/>
      </w:r>
    </w:p>
  </w:footnote>
  <w:footnote w:type="continuationSeparator" w:id="0">
    <w:p w:rsidR="00C4091B" w:rsidRDefault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5B1F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F48"/>
    <w:rsid w:val="002E4C5E"/>
    <w:rsid w:val="002E7A78"/>
    <w:rsid w:val="002F4B76"/>
    <w:rsid w:val="002F4BB7"/>
    <w:rsid w:val="00300EEE"/>
    <w:rsid w:val="003056B9"/>
    <w:rsid w:val="00306080"/>
    <w:rsid w:val="00312AA5"/>
    <w:rsid w:val="00315C1E"/>
    <w:rsid w:val="00332D76"/>
    <w:rsid w:val="00343CDD"/>
    <w:rsid w:val="00361410"/>
    <w:rsid w:val="00361A51"/>
    <w:rsid w:val="00364554"/>
    <w:rsid w:val="00366A49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46694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0752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701EB7"/>
    <w:rsid w:val="00710ED2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95087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621D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3306"/>
    <w:rsid w:val="00987EF1"/>
    <w:rsid w:val="00995416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4EC3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091B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7800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Пользователь</cp:lastModifiedBy>
  <cp:revision>134</cp:revision>
  <cp:lastPrinted>2013-05-20T13:09:00Z</cp:lastPrinted>
  <dcterms:created xsi:type="dcterms:W3CDTF">2013-03-20T12:16:00Z</dcterms:created>
  <dcterms:modified xsi:type="dcterms:W3CDTF">2013-05-20T13:11:00Z</dcterms:modified>
</cp:coreProperties>
</file>