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8036C7" w:rsidRPr="008036C7" w:rsidRDefault="008036C7" w:rsidP="008036C7">
      <w:pPr>
        <w:jc w:val="center"/>
        <w:rPr>
          <w:sz w:val="28"/>
          <w:szCs w:val="28"/>
        </w:rPr>
      </w:pPr>
      <w:r w:rsidRPr="008036C7">
        <w:rPr>
          <w:sz w:val="28"/>
          <w:szCs w:val="28"/>
        </w:rPr>
        <w:t>АДМИНИСТРАЦИЯ</w:t>
      </w:r>
    </w:p>
    <w:p w:rsidR="008036C7" w:rsidRPr="008036C7" w:rsidRDefault="008036C7" w:rsidP="008036C7">
      <w:pPr>
        <w:jc w:val="center"/>
        <w:rPr>
          <w:sz w:val="28"/>
          <w:szCs w:val="28"/>
        </w:rPr>
      </w:pPr>
      <w:r w:rsidRPr="008036C7">
        <w:rPr>
          <w:sz w:val="28"/>
          <w:szCs w:val="28"/>
        </w:rPr>
        <w:t>РОМАНОВСКОГО СЕЛЬСКОГО ПОСЕЛЕНИЯ</w:t>
      </w:r>
    </w:p>
    <w:p w:rsidR="008036C7" w:rsidRPr="008036C7" w:rsidRDefault="008036C7" w:rsidP="008036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</w:t>
      </w:r>
      <w:r w:rsidRPr="008036C7">
        <w:rPr>
          <w:sz w:val="28"/>
          <w:szCs w:val="28"/>
        </w:rPr>
        <w:t>ОВСКОГО РАЙОНА</w:t>
      </w:r>
    </w:p>
    <w:p w:rsidR="008036C7" w:rsidRPr="008036C7" w:rsidRDefault="008036C7" w:rsidP="008036C7">
      <w:pPr>
        <w:jc w:val="center"/>
        <w:rPr>
          <w:sz w:val="28"/>
          <w:szCs w:val="28"/>
        </w:rPr>
      </w:pPr>
    </w:p>
    <w:p w:rsidR="008036C7" w:rsidRPr="008036C7" w:rsidRDefault="008036C7" w:rsidP="008036C7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036C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8036C7" w:rsidRPr="008036C7" w:rsidRDefault="008036C7" w:rsidP="008036C7">
      <w:pPr>
        <w:rPr>
          <w:sz w:val="28"/>
          <w:szCs w:val="28"/>
        </w:rPr>
      </w:pPr>
    </w:p>
    <w:p w:rsidR="008036C7" w:rsidRPr="008036C7" w:rsidRDefault="00F766E7" w:rsidP="008036C7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="008036C7" w:rsidRPr="008036C7">
        <w:rPr>
          <w:sz w:val="28"/>
          <w:szCs w:val="28"/>
        </w:rPr>
        <w:t>.2017г.</w:t>
      </w:r>
      <w:r w:rsidR="008036C7" w:rsidRPr="008036C7">
        <w:rPr>
          <w:sz w:val="28"/>
          <w:szCs w:val="28"/>
        </w:rPr>
        <w:tab/>
        <w:t xml:space="preserve">                                                                                         </w:t>
      </w:r>
      <w:r w:rsidR="008036C7" w:rsidRPr="008036C7">
        <w:rPr>
          <w:bCs/>
          <w:sz w:val="28"/>
          <w:szCs w:val="28"/>
        </w:rPr>
        <w:t>№ 14</w:t>
      </w:r>
      <w:r w:rsidR="008036C7">
        <w:rPr>
          <w:bCs/>
          <w:sz w:val="28"/>
          <w:szCs w:val="28"/>
        </w:rPr>
        <w:t>7</w:t>
      </w:r>
      <w:r w:rsidR="008036C7" w:rsidRPr="008036C7">
        <w:rPr>
          <w:sz w:val="28"/>
          <w:szCs w:val="28"/>
        </w:rPr>
        <w:t xml:space="preserve">                         </w:t>
      </w:r>
    </w:p>
    <w:p w:rsidR="008036C7" w:rsidRPr="008036C7" w:rsidRDefault="008036C7" w:rsidP="008036C7">
      <w:pPr>
        <w:spacing w:line="320" w:lineRule="exact"/>
        <w:jc w:val="center"/>
        <w:rPr>
          <w:spacing w:val="38"/>
          <w:sz w:val="28"/>
          <w:szCs w:val="28"/>
        </w:rPr>
      </w:pPr>
      <w:r w:rsidRPr="008036C7">
        <w:rPr>
          <w:sz w:val="28"/>
          <w:szCs w:val="28"/>
        </w:rPr>
        <w:t>х. Романов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633CF3" w:rsidRPr="00114341" w:rsidRDefault="00001C2C" w:rsidP="00001C2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14341">
        <w:rPr>
          <w:sz w:val="28"/>
          <w:szCs w:val="28"/>
        </w:rPr>
        <w:t xml:space="preserve">Об утверждении Порядка </w:t>
      </w:r>
    </w:p>
    <w:p w:rsidR="00001C2C" w:rsidRPr="00001C2C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4341">
        <w:rPr>
          <w:sz w:val="28"/>
          <w:szCs w:val="28"/>
        </w:rPr>
        <w:t xml:space="preserve">осуществления </w:t>
      </w:r>
      <w:r w:rsidR="00114341" w:rsidRPr="00114341">
        <w:rPr>
          <w:sz w:val="28"/>
          <w:szCs w:val="28"/>
        </w:rPr>
        <w:t xml:space="preserve">Администрацией </w:t>
      </w:r>
      <w:r w:rsidR="008036C7">
        <w:rPr>
          <w:sz w:val="28"/>
          <w:szCs w:val="28"/>
        </w:rPr>
        <w:t>Роман</w:t>
      </w:r>
      <w:r w:rsidR="00114341" w:rsidRPr="00114341">
        <w:rPr>
          <w:sz w:val="28"/>
          <w:szCs w:val="28"/>
        </w:rPr>
        <w:t>овского сельского поселения</w:t>
      </w:r>
      <w:r w:rsidRPr="00114341">
        <w:rPr>
          <w:sz w:val="28"/>
          <w:szCs w:val="28"/>
        </w:rPr>
        <w:t xml:space="preserve"> полномочий по внутреннему</w:t>
      </w:r>
      <w:r w:rsidR="008036C7">
        <w:rPr>
          <w:sz w:val="28"/>
          <w:szCs w:val="28"/>
        </w:rPr>
        <w:t xml:space="preserve"> </w:t>
      </w:r>
      <w:r w:rsidR="00114341" w:rsidRPr="00114341">
        <w:rPr>
          <w:sz w:val="28"/>
          <w:szCs w:val="28"/>
        </w:rPr>
        <w:t>муниципальному</w:t>
      </w:r>
      <w:r w:rsidRPr="00114341">
        <w:rPr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8036C7">
        <w:rPr>
          <w:rFonts w:eastAsia="Calibri"/>
          <w:color w:val="000000" w:themeColor="text1"/>
          <w:sz w:val="28"/>
          <w:szCs w:val="28"/>
          <w:lang w:eastAsia="en-US"/>
        </w:rPr>
        <w:t>Роман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8036C7">
        <w:rPr>
          <w:sz w:val="28"/>
          <w:szCs w:val="28"/>
        </w:rPr>
        <w:t>Роман</w:t>
      </w:r>
      <w:r w:rsidR="00420CA7">
        <w:rPr>
          <w:sz w:val="28"/>
          <w:szCs w:val="28"/>
        </w:rPr>
        <w:t>овского сельского поселения постановляет:</w:t>
      </w:r>
      <w:proofErr w:type="gramEnd"/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8036C7">
        <w:rPr>
          <w:color w:val="000000" w:themeColor="text1"/>
          <w:sz w:val="28"/>
          <w:szCs w:val="28"/>
        </w:rPr>
        <w:t>Роман</w:t>
      </w:r>
      <w:r w:rsidR="00792A49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 согласно приложению № 1.</w:t>
      </w:r>
    </w:p>
    <w:p w:rsidR="00001C2C" w:rsidRPr="00001C2C" w:rsidRDefault="00001C2C" w:rsidP="0078347F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="008036C7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r w:rsidR="008036C7">
        <w:rPr>
          <w:color w:val="000000" w:themeColor="text1"/>
          <w:szCs w:val="28"/>
        </w:rPr>
        <w:t>Роман</w:t>
      </w:r>
      <w:r w:rsidR="0078347F">
        <w:rPr>
          <w:color w:val="000000" w:themeColor="text1"/>
          <w:szCs w:val="28"/>
        </w:rPr>
        <w:t xml:space="preserve">овского сельского поселения от  </w:t>
      </w:r>
      <w:r w:rsidR="0078347F" w:rsidRPr="001C632F">
        <w:rPr>
          <w:szCs w:val="28"/>
        </w:rPr>
        <w:t>0</w:t>
      </w:r>
      <w:r w:rsidR="001C632F">
        <w:rPr>
          <w:szCs w:val="28"/>
        </w:rPr>
        <w:t>5</w:t>
      </w:r>
      <w:r w:rsidR="0078347F" w:rsidRPr="001C632F">
        <w:rPr>
          <w:szCs w:val="28"/>
        </w:rPr>
        <w:t>.0</w:t>
      </w:r>
      <w:r w:rsidR="001C632F">
        <w:rPr>
          <w:szCs w:val="28"/>
        </w:rPr>
        <w:t>5</w:t>
      </w:r>
      <w:r w:rsidR="0078347F" w:rsidRPr="001C632F">
        <w:rPr>
          <w:szCs w:val="28"/>
        </w:rPr>
        <w:t>.2014 № 5</w:t>
      </w:r>
      <w:r w:rsidR="001C632F">
        <w:rPr>
          <w:szCs w:val="28"/>
        </w:rPr>
        <w:t>0</w:t>
      </w:r>
      <w:r w:rsidR="0078347F">
        <w:rPr>
          <w:color w:val="000000" w:themeColor="text1"/>
          <w:szCs w:val="28"/>
        </w:rPr>
        <w:t xml:space="preserve"> «</w:t>
      </w:r>
      <w:r w:rsidR="0078347F">
        <w:rPr>
          <w:szCs w:val="28"/>
        </w:rPr>
        <w:t xml:space="preserve">Об утверждении Порядка осуществления органами внутреннего муниципального контроля </w:t>
      </w:r>
      <w:r w:rsidR="008036C7">
        <w:rPr>
          <w:szCs w:val="28"/>
        </w:rPr>
        <w:t>Роман</w:t>
      </w:r>
      <w:r w:rsidR="0078347F">
        <w:rPr>
          <w:szCs w:val="28"/>
        </w:rPr>
        <w:t>овского сельского поселения полномочий по внутреннему муниципальному финансовому контролю».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8036C7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Роман</w:t>
      </w:r>
      <w:r w:rsidR="0078347F">
        <w:rPr>
          <w:sz w:val="28"/>
        </w:rPr>
        <w:t xml:space="preserve">овского сельского поселения               </w:t>
      </w:r>
      <w:r>
        <w:rPr>
          <w:sz w:val="28"/>
        </w:rPr>
        <w:t xml:space="preserve">                  </w:t>
      </w:r>
      <w:r w:rsidR="0078347F">
        <w:rPr>
          <w:sz w:val="28"/>
        </w:rPr>
        <w:t xml:space="preserve">                 </w:t>
      </w:r>
      <w:proofErr w:type="spellStart"/>
      <w:r>
        <w:rPr>
          <w:sz w:val="28"/>
        </w:rPr>
        <w:t>С.В.Яцкий</w:t>
      </w:r>
      <w:proofErr w:type="spellEnd"/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8036C7" w:rsidRDefault="008036C7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6E1204" w:rsidRDefault="006E120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6E1204" w:rsidRDefault="006E120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6E1204" w:rsidRDefault="006E120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C632F" w:rsidRDefault="001C632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4"/>
          <w:szCs w:val="24"/>
        </w:rPr>
      </w:pPr>
    </w:p>
    <w:p w:rsidR="001C632F" w:rsidRDefault="001C632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4"/>
          <w:szCs w:val="24"/>
        </w:rPr>
      </w:pPr>
    </w:p>
    <w:p w:rsidR="00001C2C" w:rsidRPr="001C632F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4"/>
          <w:szCs w:val="24"/>
        </w:rPr>
      </w:pPr>
      <w:r w:rsidRPr="001C632F">
        <w:rPr>
          <w:sz w:val="24"/>
          <w:szCs w:val="24"/>
        </w:rPr>
        <w:t>Приложение № 1</w:t>
      </w:r>
    </w:p>
    <w:p w:rsidR="00001C2C" w:rsidRPr="001C632F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4"/>
          <w:szCs w:val="24"/>
        </w:rPr>
      </w:pPr>
      <w:r w:rsidRPr="001C632F">
        <w:rPr>
          <w:sz w:val="24"/>
          <w:szCs w:val="24"/>
        </w:rPr>
        <w:t>к постановлению</w:t>
      </w:r>
    </w:p>
    <w:p w:rsidR="00001C2C" w:rsidRPr="001C632F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4"/>
          <w:szCs w:val="24"/>
        </w:rPr>
      </w:pPr>
      <w:r w:rsidRPr="001C632F">
        <w:rPr>
          <w:sz w:val="24"/>
          <w:szCs w:val="24"/>
        </w:rPr>
        <w:t xml:space="preserve">от </w:t>
      </w:r>
      <w:r w:rsidR="008036C7" w:rsidRPr="001C632F">
        <w:rPr>
          <w:sz w:val="24"/>
          <w:szCs w:val="24"/>
        </w:rPr>
        <w:t>01.12</w:t>
      </w:r>
      <w:r w:rsidR="00A17A61" w:rsidRPr="001C632F">
        <w:rPr>
          <w:sz w:val="24"/>
          <w:szCs w:val="24"/>
        </w:rPr>
        <w:t>.2017</w:t>
      </w:r>
      <w:r w:rsidRPr="001C632F">
        <w:rPr>
          <w:sz w:val="24"/>
          <w:szCs w:val="24"/>
        </w:rPr>
        <w:t xml:space="preserve"> № </w:t>
      </w:r>
      <w:r w:rsidR="008036C7" w:rsidRPr="001C632F">
        <w:rPr>
          <w:sz w:val="24"/>
          <w:szCs w:val="24"/>
        </w:rPr>
        <w:t>147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8036C7">
        <w:rPr>
          <w:sz w:val="28"/>
          <w:szCs w:val="28"/>
        </w:rPr>
        <w:t>Роман</w:t>
      </w:r>
      <w:r w:rsidR="00EF6E7C">
        <w:rPr>
          <w:sz w:val="28"/>
          <w:szCs w:val="28"/>
        </w:rPr>
        <w:t>овского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8036C7">
        <w:rPr>
          <w:bCs/>
          <w:sz w:val="28"/>
          <w:szCs w:val="28"/>
        </w:rPr>
        <w:t>Роман</w:t>
      </w:r>
      <w:r w:rsidR="00EF6E7C" w:rsidRPr="00EF6E7C">
        <w:rPr>
          <w:bCs/>
          <w:sz w:val="28"/>
          <w:szCs w:val="28"/>
        </w:rPr>
        <w:t xml:space="preserve">овского </w:t>
      </w:r>
      <w:r w:rsidR="00EF6E7C" w:rsidRPr="00EF6E7C">
        <w:rPr>
          <w:sz w:val="28"/>
          <w:szCs w:val="28"/>
        </w:rPr>
        <w:t>сельского поселения</w:t>
      </w:r>
      <w:r w:rsidR="008036C7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z w:val="28"/>
          <w:szCs w:val="28"/>
          <w:lang w:eastAsia="en-US"/>
        </w:rPr>
        <w:t>Роман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</w:t>
      </w:r>
      <w:proofErr w:type="gramStart"/>
      <w:r w:rsidRPr="00001C2C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8036C7">
        <w:rPr>
          <w:color w:val="000000" w:themeColor="text1"/>
          <w:sz w:val="28"/>
          <w:szCs w:val="28"/>
        </w:rPr>
        <w:t>Роман</w:t>
      </w:r>
      <w:r w:rsidR="00EF6E7C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8036C7">
        <w:rPr>
          <w:color w:val="000000" w:themeColor="text1"/>
          <w:sz w:val="28"/>
          <w:szCs w:val="28"/>
        </w:rPr>
        <w:t>Роман</w:t>
      </w:r>
      <w:r w:rsidR="00EF6E7C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8036C7">
        <w:rPr>
          <w:color w:val="000000" w:themeColor="text1"/>
          <w:sz w:val="28"/>
          <w:szCs w:val="28"/>
        </w:rPr>
        <w:t>Роман</w:t>
      </w:r>
      <w:r w:rsidR="00EF6E7C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 w:rsidR="007F28E7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1C632F" w:rsidRDefault="001C632F" w:rsidP="00996D9E">
      <w:pPr>
        <w:pageBreakBefore/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D56766" w:rsidRDefault="00001C2C" w:rsidP="00996D9E">
      <w:pPr>
        <w:pageBreakBefore/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2. Права, обязанности и ответственность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8036C7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>
        <w:rPr>
          <w:color w:val="000000" w:themeColor="text1"/>
          <w:sz w:val="28"/>
          <w:szCs w:val="28"/>
        </w:rPr>
        <w:t>овского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главный бухгалтер)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работники </w:t>
      </w:r>
      <w:r w:rsidR="004B6073">
        <w:rPr>
          <w:color w:val="000000" w:themeColor="text1"/>
          <w:sz w:val="28"/>
          <w:szCs w:val="28"/>
        </w:rPr>
        <w:t xml:space="preserve">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 w:rsidR="004B6073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замещающие должности </w:t>
      </w:r>
      <w:r w:rsidR="004B6073">
        <w:rPr>
          <w:color w:val="000000" w:themeColor="text1"/>
          <w:sz w:val="28"/>
          <w:szCs w:val="28"/>
        </w:rPr>
        <w:t>муниципальной</w:t>
      </w:r>
      <w:r w:rsidRPr="00001C2C">
        <w:rPr>
          <w:color w:val="000000" w:themeColor="text1"/>
          <w:sz w:val="28"/>
          <w:szCs w:val="28"/>
        </w:rPr>
        <w:t xml:space="preserve"> службы </w:t>
      </w:r>
      <w:r w:rsidR="008036C7">
        <w:rPr>
          <w:color w:val="000000" w:themeColor="text1"/>
          <w:sz w:val="28"/>
          <w:szCs w:val="28"/>
        </w:rPr>
        <w:t>Роман</w:t>
      </w:r>
      <w:r w:rsidR="004B6073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 ответственные 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gramStart"/>
      <w:r w:rsidRPr="00001C2C">
        <w:rPr>
          <w:color w:val="000000" w:themeColor="text1"/>
          <w:sz w:val="28"/>
          <w:szCs w:val="28"/>
        </w:rPr>
        <w:t>уполномочен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8036C7">
        <w:rPr>
          <w:color w:val="000000" w:themeColor="text1"/>
          <w:sz w:val="28"/>
          <w:szCs w:val="28"/>
        </w:rPr>
        <w:t>Роман</w:t>
      </w:r>
      <w:r w:rsidR="00BC7E67">
        <w:rPr>
          <w:color w:val="000000" w:themeColor="text1"/>
          <w:sz w:val="28"/>
          <w:szCs w:val="28"/>
        </w:rPr>
        <w:t>овскому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C632F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</w:p>
    <w:p w:rsidR="001C632F" w:rsidRDefault="001C632F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</w:t>
      </w:r>
      <w:proofErr w:type="gramStart"/>
      <w:r w:rsidRPr="00001C2C">
        <w:rPr>
          <w:color w:val="000000" w:themeColor="text1"/>
          <w:sz w:val="28"/>
          <w:szCs w:val="28"/>
        </w:rPr>
        <w:t xml:space="preserve">в суды с исками о признании осуществленных закупок 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proofErr w:type="gramEnd"/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муниципальног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001C2C">
        <w:rPr>
          <w:color w:val="000000" w:themeColor="text1"/>
          <w:sz w:val="28"/>
          <w:szCs w:val="28"/>
        </w:rPr>
        <w:t>на</w:t>
      </w:r>
      <w:proofErr w:type="gramEnd"/>
      <w:r w:rsidRPr="00001C2C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8036C7">
        <w:rPr>
          <w:rFonts w:eastAsia="Calibri"/>
          <w:color w:val="000000" w:themeColor="text1"/>
          <w:sz w:val="28"/>
          <w:szCs w:val="28"/>
          <w:lang w:eastAsia="en-US"/>
        </w:rPr>
        <w:t>Роман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8036C7">
        <w:rPr>
          <w:color w:val="000000" w:themeColor="text1"/>
          <w:sz w:val="28"/>
          <w:szCs w:val="28"/>
        </w:rPr>
        <w:t>Роман</w:t>
      </w:r>
      <w:r w:rsidR="0036481A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BA23E8" w:rsidRDefault="00001C2C" w:rsidP="004304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8036C7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</w:t>
      </w:r>
      <w:r w:rsidR="004304AA" w:rsidRPr="00BA23E8">
        <w:rPr>
          <w:sz w:val="28"/>
          <w:szCs w:val="28"/>
        </w:rPr>
        <w:t>«Система автоматизации финансово-казначейских органов – Автоматизированный Центр Контроля</w:t>
      </w:r>
      <w:proofErr w:type="gramEnd"/>
      <w:r w:rsidR="004304AA" w:rsidRPr="00BA23E8">
        <w:rPr>
          <w:sz w:val="28"/>
          <w:szCs w:val="28"/>
        </w:rPr>
        <w:t xml:space="preserve">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контрольных мероприятий методом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исключением случаев проведения министерством финансов Ростовской области санкционирования операций со средствами областного бюджета, относятся назначение контрольного мероприятия, проведение контрольного мероп</w:t>
      </w:r>
      <w:bookmarkStart w:id="2" w:name="_GoBack"/>
      <w:bookmarkEnd w:id="2"/>
      <w:r w:rsidRPr="00001C2C">
        <w:rPr>
          <w:color w:val="000000" w:themeColor="text1"/>
          <w:sz w:val="28"/>
          <w:szCs w:val="28"/>
        </w:rPr>
        <w:t>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В период </w:t>
      </w:r>
      <w:proofErr w:type="gramStart"/>
      <w:r w:rsidRPr="00001C2C">
        <w:rPr>
          <w:color w:val="000000" w:themeColor="text1"/>
          <w:sz w:val="28"/>
          <w:szCs w:val="28"/>
        </w:rPr>
        <w:t>с даты издания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правового акта 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001C2C">
        <w:rPr>
          <w:color w:val="000000" w:themeColor="text1"/>
          <w:sz w:val="28"/>
          <w:szCs w:val="28"/>
        </w:rPr>
        <w:t>с даты получения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001C2C">
        <w:rPr>
          <w:color w:val="000000" w:themeColor="text1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8036C7">
        <w:rPr>
          <w:color w:val="000000" w:themeColor="text1"/>
          <w:sz w:val="28"/>
          <w:szCs w:val="28"/>
        </w:rPr>
        <w:t>Роман</w:t>
      </w:r>
      <w:r w:rsidR="00C6316F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 ( главного бухгалтера)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</w:t>
      </w:r>
      <w:proofErr w:type="gramStart"/>
      <w:r w:rsidR="00530AB3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</w:t>
      </w:r>
      <w:proofErr w:type="gramEnd"/>
      <w:r w:rsidR="00C6316F">
        <w:rPr>
          <w:rFonts w:eastAsia="Calibri"/>
          <w:color w:val="000000" w:themeColor="text1"/>
          <w:sz w:val="28"/>
          <w:szCs w:val="28"/>
          <w:lang w:eastAsia="en-US"/>
        </w:rPr>
        <w:t>лавный бухгалтер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="00FF3172">
        <w:rPr>
          <w:b/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C6316F">
        <w:rPr>
          <w:color w:val="000000" w:themeColor="text1"/>
          <w:sz w:val="28"/>
          <w:szCs w:val="28"/>
        </w:rPr>
        <w:t>главного бухгалтера</w:t>
      </w:r>
      <w:r w:rsidR="00D366CE">
        <w:rPr>
          <w:color w:val="000000" w:themeColor="text1"/>
          <w:sz w:val="28"/>
          <w:szCs w:val="28"/>
        </w:rPr>
        <w:t xml:space="preserve">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информации, и (или) представления неполного комплекта </w:t>
      </w:r>
      <w:proofErr w:type="spellStart"/>
      <w:r w:rsidRPr="00001C2C">
        <w:rPr>
          <w:color w:val="000000" w:themeColor="text1"/>
          <w:sz w:val="28"/>
          <w:szCs w:val="28"/>
        </w:rPr>
        <w:t>истребуемых</w:t>
      </w:r>
      <w:proofErr w:type="spellEnd"/>
      <w:r w:rsidRPr="00001C2C">
        <w:rPr>
          <w:color w:val="000000" w:themeColor="text1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Копия решения о приостановлении (возобновлении) проведения камеральной или выездной проверки (ревизии) </w:t>
      </w:r>
      <w:r w:rsidRPr="00001C2C">
        <w:rPr>
          <w:color w:val="000000" w:themeColor="text1"/>
          <w:sz w:val="28"/>
          <w:szCs w:val="28"/>
        </w:rPr>
        <w:lastRenderedPageBreak/>
        <w:t>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</w:t>
      </w:r>
      <w:r w:rsidR="00D366CE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62"/>
      <w:bookmarkEnd w:id="3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</w:t>
      </w:r>
      <w:r w:rsidRPr="00001C2C">
        <w:rPr>
          <w:color w:val="000000" w:themeColor="text1"/>
          <w:sz w:val="28"/>
          <w:szCs w:val="28"/>
        </w:rPr>
        <w:lastRenderedPageBreak/>
        <w:t>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77"/>
      <w:bookmarkEnd w:id="4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8036C7">
        <w:rPr>
          <w:color w:val="000000" w:themeColor="text1"/>
          <w:sz w:val="28"/>
          <w:szCs w:val="28"/>
        </w:rPr>
        <w:t>Роман</w:t>
      </w:r>
      <w:r w:rsidR="00F50A05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</w:t>
      </w:r>
      <w:proofErr w:type="gramEnd"/>
      <w:r w:rsidRPr="00001C2C">
        <w:rPr>
          <w:color w:val="000000" w:themeColor="text1"/>
          <w:sz w:val="28"/>
          <w:szCs w:val="28"/>
        </w:rPr>
        <w:t xml:space="preserve">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001C2C">
        <w:rPr>
          <w:color w:val="000000" w:themeColor="text1"/>
          <w:sz w:val="28"/>
          <w:szCs w:val="28"/>
        </w:rPr>
        <w:t>обоснованными</w:t>
      </w:r>
      <w:proofErr w:type="gramEnd"/>
      <w:r w:rsidRPr="00001C2C">
        <w:rPr>
          <w:color w:val="000000" w:themeColor="text1"/>
          <w:sz w:val="28"/>
          <w:szCs w:val="28"/>
        </w:rPr>
        <w:t xml:space="preserve">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190"/>
      <w:bookmarkEnd w:id="5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 w:rsidR="00E10D87">
        <w:rPr>
          <w:color w:val="000000" w:themeColor="text1"/>
          <w:sz w:val="28"/>
          <w:szCs w:val="28"/>
        </w:rPr>
        <w:t>овского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</w:t>
      </w:r>
      <w:r w:rsidR="00530AB3">
        <w:rPr>
          <w:color w:val="000000" w:themeColor="text1"/>
          <w:sz w:val="28"/>
          <w:szCs w:val="28"/>
        </w:rPr>
        <w:lastRenderedPageBreak/>
        <w:t>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руководителя</w:t>
      </w:r>
      <w:r w:rsidR="00F23F5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</w:t>
      </w:r>
      <w:proofErr w:type="gramStart"/>
      <w:r w:rsidRPr="00001C2C">
        <w:rPr>
          <w:color w:val="000000" w:themeColor="text1"/>
          <w:sz w:val="28"/>
          <w:szCs w:val="28"/>
        </w:rPr>
        <w:t>о-</w:t>
      </w:r>
      <w:proofErr w:type="gramEnd"/>
      <w:r w:rsidRPr="00001C2C">
        <w:rPr>
          <w:color w:val="000000" w:themeColor="text1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</w:t>
      </w:r>
      <w:r w:rsidRPr="00001C2C">
        <w:rPr>
          <w:color w:val="000000" w:themeColor="text1"/>
          <w:sz w:val="28"/>
          <w:szCs w:val="28"/>
        </w:rPr>
        <w:lastRenderedPageBreak/>
        <w:t>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исполнением объектами контроля представлений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применяет к лицу,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8036C7">
        <w:rPr>
          <w:color w:val="000000" w:themeColor="text1"/>
          <w:sz w:val="28"/>
          <w:szCs w:val="28"/>
        </w:rPr>
        <w:t>Роман</w:t>
      </w:r>
      <w:r w:rsidR="001B6190">
        <w:rPr>
          <w:color w:val="000000" w:themeColor="text1"/>
          <w:sz w:val="28"/>
          <w:szCs w:val="28"/>
        </w:rPr>
        <w:t>овскому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F23F5D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8036C7">
        <w:rPr>
          <w:color w:val="000000" w:themeColor="text1"/>
          <w:sz w:val="28"/>
          <w:szCs w:val="28"/>
        </w:rPr>
        <w:t>Роман</w:t>
      </w:r>
      <w:r w:rsidR="001B6190">
        <w:rPr>
          <w:color w:val="000000" w:themeColor="text1"/>
          <w:sz w:val="28"/>
          <w:szCs w:val="28"/>
        </w:rPr>
        <w:t>овскому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Формы и требования к содержанию представлений и предписаний, </w:t>
      </w:r>
      <w:r w:rsidRPr="00001C2C">
        <w:rPr>
          <w:color w:val="000000" w:themeColor="text1"/>
          <w:sz w:val="28"/>
          <w:szCs w:val="28"/>
        </w:rPr>
        <w:lastRenderedPageBreak/>
        <w:t xml:space="preserve">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F23F5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 w:rsidR="00FE69C0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 xml:space="preserve">ставляется до 1 марта года, следующего </w:t>
      </w:r>
      <w:proofErr w:type="gramStart"/>
      <w:r w:rsidRPr="00001C2C">
        <w:rPr>
          <w:color w:val="000000" w:themeColor="text1"/>
          <w:sz w:val="28"/>
          <w:szCs w:val="28"/>
        </w:rPr>
        <w:t>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5.3. 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овского сельского поселения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3550FC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D6" w:rsidRDefault="00AF5DD6">
      <w:r>
        <w:separator/>
      </w:r>
    </w:p>
  </w:endnote>
  <w:endnote w:type="continuationSeparator" w:id="0">
    <w:p w:rsidR="00AF5DD6" w:rsidRDefault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F" w:rsidRDefault="00AD58B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6F" w:rsidRDefault="00AD58B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32F">
      <w:rPr>
        <w:rStyle w:val="a7"/>
        <w:noProof/>
      </w:rPr>
      <w:t>11</w:t>
    </w:r>
    <w:r>
      <w:rPr>
        <w:rStyle w:val="a7"/>
      </w:rPr>
      <w:fldChar w:fldCharType="end"/>
    </w:r>
  </w:p>
  <w:p w:rsidR="00C6316F" w:rsidRPr="00B479E9" w:rsidRDefault="00AD58B3" w:rsidP="005C5FF3">
    <w:pPr>
      <w:pStyle w:val="a5"/>
      <w:ind w:right="360"/>
    </w:pPr>
    <w:r>
      <w:fldChar w:fldCharType="begin"/>
    </w:r>
    <w:r w:rsidR="00C6316F" w:rsidRPr="00D56766">
      <w:rPr>
        <w:lang w:val="en-US"/>
      </w:rPr>
      <w:instrText>FILENAME</w:instrText>
    </w:r>
    <w:r w:rsidR="00C6316F" w:rsidRPr="00B479E9">
      <w:instrText xml:space="preserve"> \</w:instrText>
    </w:r>
    <w:r w:rsidR="00C6316F" w:rsidRPr="00D56766">
      <w:rPr>
        <w:lang w:val="en-US"/>
      </w:rPr>
      <w:instrText>p</w:instrText>
    </w:r>
    <w:r>
      <w:fldChar w:fldCharType="separate"/>
    </w:r>
    <w:r w:rsidR="006E1204">
      <w:rPr>
        <w:noProof/>
        <w:lang w:val="en-US"/>
      </w:rPr>
      <w:t>C</w:t>
    </w:r>
    <w:r w:rsidR="006E1204" w:rsidRPr="006E1204">
      <w:rPr>
        <w:noProof/>
      </w:rPr>
      <w:t>:\</w:t>
    </w:r>
    <w:r w:rsidR="006E1204">
      <w:rPr>
        <w:noProof/>
        <w:lang w:val="en-US"/>
      </w:rPr>
      <w:t>Users</w:t>
    </w:r>
    <w:r w:rsidR="006E1204" w:rsidRPr="006E1204">
      <w:rPr>
        <w:noProof/>
      </w:rPr>
      <w:t>\</w:t>
    </w:r>
    <w:r w:rsidR="006E1204">
      <w:rPr>
        <w:noProof/>
        <w:lang w:val="en-US"/>
      </w:rPr>
      <w:t>User</w:t>
    </w:r>
    <w:r w:rsidR="006E1204" w:rsidRPr="006E1204">
      <w:rPr>
        <w:noProof/>
      </w:rPr>
      <w:t>\</w:t>
    </w:r>
    <w:r w:rsidR="006E1204">
      <w:rPr>
        <w:noProof/>
        <w:lang w:val="en-US"/>
      </w:rPr>
      <w:t>Desktop</w:t>
    </w:r>
    <w:r w:rsidR="006E1204" w:rsidRPr="006E1204">
      <w:rPr>
        <w:noProof/>
      </w:rPr>
      <w:t>\Постановления\2017\147 от 01.12.2017г об утвержд. порядка по внутр. финанс. контролю.</w:t>
    </w:r>
    <w:r w:rsidR="006E1204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D6" w:rsidRDefault="00AF5DD6">
      <w:r>
        <w:separator/>
      </w:r>
    </w:p>
  </w:footnote>
  <w:footnote w:type="continuationSeparator" w:id="0">
    <w:p w:rsidR="00AF5DD6" w:rsidRDefault="00AF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C"/>
    <w:rsid w:val="00001C2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C632F"/>
    <w:rsid w:val="001D2690"/>
    <w:rsid w:val="001E530D"/>
    <w:rsid w:val="001F4BE3"/>
    <w:rsid w:val="001F6D02"/>
    <w:rsid w:val="002422FF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50FC"/>
    <w:rsid w:val="0036481A"/>
    <w:rsid w:val="0037040B"/>
    <w:rsid w:val="00370FC4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2BC9"/>
    <w:rsid w:val="00444636"/>
    <w:rsid w:val="00453869"/>
    <w:rsid w:val="00463FC9"/>
    <w:rsid w:val="00464A25"/>
    <w:rsid w:val="004711EC"/>
    <w:rsid w:val="00480BC7"/>
    <w:rsid w:val="004871AA"/>
    <w:rsid w:val="004B6073"/>
    <w:rsid w:val="004B6A5C"/>
    <w:rsid w:val="004E78FD"/>
    <w:rsid w:val="004F59F0"/>
    <w:rsid w:val="004F7011"/>
    <w:rsid w:val="005015D1"/>
    <w:rsid w:val="0051003A"/>
    <w:rsid w:val="00515D9C"/>
    <w:rsid w:val="00530AB3"/>
    <w:rsid w:val="00531FBD"/>
    <w:rsid w:val="0053366A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82477"/>
    <w:rsid w:val="006B3975"/>
    <w:rsid w:val="006E1204"/>
    <w:rsid w:val="006F79B5"/>
    <w:rsid w:val="007120F8"/>
    <w:rsid w:val="007219F0"/>
    <w:rsid w:val="007730B1"/>
    <w:rsid w:val="00782222"/>
    <w:rsid w:val="0078347F"/>
    <w:rsid w:val="00792A49"/>
    <w:rsid w:val="007936ED"/>
    <w:rsid w:val="007B6388"/>
    <w:rsid w:val="007C0A5F"/>
    <w:rsid w:val="007D3EDC"/>
    <w:rsid w:val="007F28E7"/>
    <w:rsid w:val="008036C7"/>
    <w:rsid w:val="00803F3C"/>
    <w:rsid w:val="00804CFE"/>
    <w:rsid w:val="00811C94"/>
    <w:rsid w:val="00811CF1"/>
    <w:rsid w:val="008438D7"/>
    <w:rsid w:val="008519C0"/>
    <w:rsid w:val="00860E5A"/>
    <w:rsid w:val="00867AB6"/>
    <w:rsid w:val="008A26EE"/>
    <w:rsid w:val="008B6AD3"/>
    <w:rsid w:val="00910044"/>
    <w:rsid w:val="009122B1"/>
    <w:rsid w:val="00913129"/>
    <w:rsid w:val="00914A04"/>
    <w:rsid w:val="00917C70"/>
    <w:rsid w:val="009228DF"/>
    <w:rsid w:val="00924E84"/>
    <w:rsid w:val="00947FCC"/>
    <w:rsid w:val="00960290"/>
    <w:rsid w:val="00985A10"/>
    <w:rsid w:val="00996D9E"/>
    <w:rsid w:val="00A061D7"/>
    <w:rsid w:val="00A17A61"/>
    <w:rsid w:val="00A30E81"/>
    <w:rsid w:val="00A34804"/>
    <w:rsid w:val="00A67B50"/>
    <w:rsid w:val="00A941CF"/>
    <w:rsid w:val="00AD58B3"/>
    <w:rsid w:val="00AE2601"/>
    <w:rsid w:val="00AF5DD6"/>
    <w:rsid w:val="00B22F6A"/>
    <w:rsid w:val="00B31114"/>
    <w:rsid w:val="00B35935"/>
    <w:rsid w:val="00B37E63"/>
    <w:rsid w:val="00B444A2"/>
    <w:rsid w:val="00B479E9"/>
    <w:rsid w:val="00B62CFB"/>
    <w:rsid w:val="00B72D61"/>
    <w:rsid w:val="00B8231A"/>
    <w:rsid w:val="00B903C4"/>
    <w:rsid w:val="00BA23E8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366CE"/>
    <w:rsid w:val="00D56766"/>
    <w:rsid w:val="00D73323"/>
    <w:rsid w:val="00DB4D6B"/>
    <w:rsid w:val="00DC0D85"/>
    <w:rsid w:val="00DC2302"/>
    <w:rsid w:val="00DD63BF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3F5D"/>
    <w:rsid w:val="00F24917"/>
    <w:rsid w:val="00F30D40"/>
    <w:rsid w:val="00F410DF"/>
    <w:rsid w:val="00F50A05"/>
    <w:rsid w:val="00F766E7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0FC"/>
  </w:style>
  <w:style w:type="paragraph" w:styleId="1">
    <w:name w:val="heading 1"/>
    <w:basedOn w:val="a"/>
    <w:next w:val="a"/>
    <w:qFormat/>
    <w:rsid w:val="003550F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3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50FC"/>
    <w:rPr>
      <w:sz w:val="28"/>
    </w:rPr>
  </w:style>
  <w:style w:type="paragraph" w:styleId="a4">
    <w:name w:val="Body Text Indent"/>
    <w:basedOn w:val="a"/>
    <w:rsid w:val="003550F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50FC"/>
    <w:pPr>
      <w:jc w:val="center"/>
    </w:pPr>
    <w:rPr>
      <w:sz w:val="28"/>
    </w:rPr>
  </w:style>
  <w:style w:type="paragraph" w:styleId="a5">
    <w:name w:val="footer"/>
    <w:basedOn w:val="a"/>
    <w:rsid w:val="003550FC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550F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50FC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0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7</cp:revision>
  <cp:lastPrinted>2018-01-09T11:05:00Z</cp:lastPrinted>
  <dcterms:created xsi:type="dcterms:W3CDTF">2018-01-07T18:38:00Z</dcterms:created>
  <dcterms:modified xsi:type="dcterms:W3CDTF">2020-03-24T10:30:00Z</dcterms:modified>
</cp:coreProperties>
</file>